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2A" w:rsidRDefault="005F0A2A" w:rsidP="005F0A2A">
      <w:pPr>
        <w:widowControl/>
        <w:suppressAutoHyphens w:val="0"/>
        <w:ind w:firstLine="709"/>
        <w:jc w:val="center"/>
        <w:rPr>
          <w:rFonts w:eastAsia="Calibri" w:cs="Times New Roman"/>
          <w:b/>
          <w:color w:val="auto"/>
          <w:kern w:val="0"/>
          <w:lang w:val="ru-RU" w:bidi="ar-SA"/>
        </w:rPr>
      </w:pPr>
      <w:r>
        <w:rPr>
          <w:rFonts w:eastAsia="Calibri" w:cs="Times New Roman"/>
          <w:b/>
          <w:color w:val="auto"/>
          <w:kern w:val="0"/>
          <w:lang w:val="ru-RU" w:bidi="ar-SA"/>
        </w:rPr>
        <w:t>Справка о результатах плановой проверки в муниципальном автономном            учреждении «Центр культуры Югра - презент»</w:t>
      </w:r>
    </w:p>
    <w:p w:rsidR="005F0A2A" w:rsidRDefault="005F0A2A" w:rsidP="005F0A2A">
      <w:pPr>
        <w:widowControl/>
        <w:suppressAutoHyphens w:val="0"/>
        <w:ind w:firstLine="709"/>
        <w:jc w:val="center"/>
        <w:rPr>
          <w:rFonts w:eastAsia="Calibri" w:cs="Times New Roman"/>
          <w:b/>
          <w:color w:val="auto"/>
          <w:kern w:val="0"/>
          <w:lang w:val="ru-RU" w:bidi="ar-SA"/>
        </w:rPr>
      </w:pPr>
    </w:p>
    <w:p w:rsidR="005F0A2A" w:rsidRDefault="005F0A2A" w:rsidP="005F0A2A">
      <w:pPr>
        <w:widowControl/>
        <w:suppressAutoHyphens w:val="0"/>
        <w:ind w:firstLine="709"/>
        <w:jc w:val="center"/>
        <w:rPr>
          <w:rFonts w:eastAsia="Calibri" w:cs="Times New Roman"/>
          <w:color w:val="auto"/>
          <w:kern w:val="0"/>
          <w:lang w:val="ru-RU" w:bidi="ar-SA"/>
        </w:rPr>
      </w:pPr>
    </w:p>
    <w:p w:rsidR="005F0A2A" w:rsidRDefault="005F0A2A" w:rsidP="005F0A2A">
      <w:pPr>
        <w:widowControl/>
        <w:suppressAutoHyphens w:val="0"/>
        <w:ind w:firstLine="709"/>
        <w:jc w:val="both"/>
        <w:rPr>
          <w:rFonts w:eastAsia="Calibri" w:cs="Times New Roman"/>
          <w:b/>
          <w:color w:val="auto"/>
          <w:kern w:val="0"/>
          <w:lang w:val="ru-RU" w:bidi="ar-SA"/>
        </w:rPr>
      </w:pPr>
      <w:r w:rsidRPr="0075230B">
        <w:rPr>
          <w:rFonts w:eastAsia="Calibri" w:cs="Times New Roman"/>
          <w:b/>
          <w:color w:val="auto"/>
          <w:kern w:val="0"/>
          <w:lang w:val="ru-RU" w:bidi="ar-SA"/>
        </w:rPr>
        <w:t>27.08.</w:t>
      </w:r>
      <w:r>
        <w:rPr>
          <w:rFonts w:eastAsia="Calibri" w:cs="Times New Roman"/>
          <w:b/>
          <w:color w:val="auto"/>
          <w:kern w:val="0"/>
          <w:lang w:val="ru-RU" w:bidi="ar-SA"/>
        </w:rPr>
        <w:t>2014                                                                                                    г. Югорск</w:t>
      </w:r>
    </w:p>
    <w:p w:rsidR="005F0A2A" w:rsidRDefault="005F0A2A" w:rsidP="005F0A2A">
      <w:pPr>
        <w:widowControl/>
        <w:suppressAutoHyphens w:val="0"/>
        <w:ind w:firstLine="709"/>
        <w:jc w:val="both"/>
        <w:rPr>
          <w:rFonts w:eastAsia="Calibri" w:cs="Times New Roman"/>
          <w:color w:val="auto"/>
          <w:kern w:val="0"/>
          <w:lang w:val="ru-RU" w:bidi="ar-SA"/>
        </w:rPr>
      </w:pPr>
    </w:p>
    <w:p w:rsidR="005F0A2A" w:rsidRDefault="005F0A2A" w:rsidP="005F0A2A">
      <w:pPr>
        <w:jc w:val="both"/>
        <w:rPr>
          <w:lang w:val="ru-RU"/>
        </w:rPr>
      </w:pPr>
      <w:r>
        <w:rPr>
          <w:rFonts w:eastAsia="Calibri" w:cs="Times New Roman"/>
          <w:color w:val="auto"/>
          <w:kern w:val="0"/>
          <w:lang w:val="ru-RU" w:bidi="ar-SA"/>
        </w:rPr>
        <w:tab/>
      </w:r>
      <w:proofErr w:type="gramStart"/>
      <w:r>
        <w:rPr>
          <w:rFonts w:eastAsia="Calibri" w:cs="Times New Roman"/>
          <w:color w:val="auto"/>
          <w:kern w:val="0"/>
          <w:lang w:val="ru-RU" w:bidi="ar-SA"/>
        </w:rPr>
        <w:t xml:space="preserve">В соответствии с постановлением администрации города Югорска </w:t>
      </w:r>
      <w:r>
        <w:rPr>
          <w:rFonts w:cs="Times New Roman"/>
          <w:kern w:val="2"/>
          <w:lang w:val="ru-RU" w:eastAsia="ru-RU"/>
        </w:rPr>
        <w:t xml:space="preserve">от 05.07.2011             № 1448 «О порядке формирования муниципального задания в отношении муниципальных учреждений города Югорска и финансового обеспечения выполнения муниципального задания», постановлением администрации города Югорска от 26.12.2012 № 3442 «Об утверждении базового перечня муниципальных услуг (работ)», </w:t>
      </w:r>
      <w:r>
        <w:rPr>
          <w:rFonts w:cs="Times New Roman"/>
          <w:lang w:val="ru-RU"/>
        </w:rPr>
        <w:t>Положением о проведении инспекторских проверок муниципальных учреждений культуры города Югорска, утвержденным приказом управления культуры администрации города Югорска № 116-од от</w:t>
      </w:r>
      <w:proofErr w:type="gramEnd"/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03.09.2013</w:t>
      </w:r>
      <w:r>
        <w:rPr>
          <w:rFonts w:eastAsia="Calibri" w:cs="Times New Roman"/>
          <w:color w:val="auto"/>
          <w:kern w:val="0"/>
          <w:lang w:val="ru-RU" w:bidi="ar-SA"/>
        </w:rPr>
        <w:t>, во исполнение приказов управлен</w:t>
      </w:r>
      <w:bookmarkStart w:id="0" w:name="_GoBack"/>
      <w:bookmarkEnd w:id="0"/>
      <w:r>
        <w:rPr>
          <w:rFonts w:eastAsia="Calibri" w:cs="Times New Roman"/>
          <w:color w:val="auto"/>
          <w:kern w:val="0"/>
          <w:lang w:val="ru-RU" w:bidi="ar-SA"/>
        </w:rPr>
        <w:t xml:space="preserve">ия культуры администрации города Югорска </w:t>
      </w:r>
      <w:r>
        <w:rPr>
          <w:rFonts w:cs="Times New Roman"/>
          <w:lang w:val="ru-RU"/>
        </w:rPr>
        <w:t xml:space="preserve">от 09.02.2014 № 7-од «О проведении плановых инспекторских проверок в муниципальных учреждениях культуры в 2014 году», </w:t>
      </w:r>
      <w:r>
        <w:rPr>
          <w:lang w:val="ru-RU"/>
        </w:rPr>
        <w:t xml:space="preserve">от 08.08.2014  № 188 – од «Об утверждении программы плановых инспекторских проверок в муниципальных учреждениях культуры», </w:t>
      </w:r>
      <w:r>
        <w:rPr>
          <w:rFonts w:cs="Times New Roman"/>
          <w:lang w:val="ru-RU"/>
        </w:rPr>
        <w:t xml:space="preserve"> </w:t>
      </w:r>
      <w:r>
        <w:rPr>
          <w:rFonts w:eastAsia="Calibri" w:cs="Times New Roman"/>
          <w:color w:val="auto"/>
          <w:kern w:val="0"/>
          <w:lang w:val="ru-RU" w:bidi="ar-SA"/>
        </w:rPr>
        <w:t xml:space="preserve">комиссией,  в составе начальника управления культуры администрации города Югорска Н.Н. Нестеровой, </w:t>
      </w:r>
      <w:r w:rsidRPr="00217F76">
        <w:rPr>
          <w:rFonts w:cs="Times New Roman"/>
          <w:lang w:val="ru-RU"/>
        </w:rPr>
        <w:t>заместителя начальника управ</w:t>
      </w:r>
      <w:r>
        <w:rPr>
          <w:rFonts w:cs="Times New Roman"/>
          <w:lang w:val="ru-RU"/>
        </w:rPr>
        <w:t xml:space="preserve">ления культуры  </w:t>
      </w:r>
      <w:r w:rsidRPr="00217F76">
        <w:rPr>
          <w:rFonts w:cs="Times New Roman"/>
          <w:lang w:val="ru-RU"/>
        </w:rPr>
        <w:t xml:space="preserve">С.В. </w:t>
      </w:r>
      <w:proofErr w:type="spellStart"/>
      <w:r w:rsidRPr="00217F76">
        <w:rPr>
          <w:rFonts w:cs="Times New Roman"/>
          <w:lang w:val="ru-RU"/>
        </w:rPr>
        <w:t>Тормашевой</w:t>
      </w:r>
      <w:proofErr w:type="spellEnd"/>
      <w:r>
        <w:rPr>
          <w:rFonts w:cs="Times New Roman"/>
          <w:lang w:val="ru-RU"/>
        </w:rPr>
        <w:t xml:space="preserve">, </w:t>
      </w:r>
      <w:r>
        <w:rPr>
          <w:rFonts w:eastAsia="Calibri" w:cs="Times New Roman"/>
          <w:color w:val="auto"/>
          <w:kern w:val="0"/>
          <w:lang w:val="ru-RU" w:bidi="ar-SA"/>
        </w:rPr>
        <w:t>главного специалиста управления</w:t>
      </w:r>
      <w:proofErr w:type="gramEnd"/>
      <w:r>
        <w:rPr>
          <w:rFonts w:eastAsia="Calibri" w:cs="Times New Roman"/>
          <w:color w:val="auto"/>
          <w:kern w:val="0"/>
          <w:lang w:val="ru-RU" w:bidi="ar-SA"/>
        </w:rPr>
        <w:t xml:space="preserve"> культуры В.В. Потаповой, директора муниципального автономного учреждения </w:t>
      </w:r>
      <w:r w:rsidRPr="00217F76">
        <w:rPr>
          <w:rFonts w:cs="Times New Roman"/>
          <w:lang w:val="ru-RU"/>
        </w:rPr>
        <w:t xml:space="preserve">«Центр культуры «Югра-презент» Н.Т. Самариной и заместителя директора по основной деятельности С.А. </w:t>
      </w:r>
      <w:proofErr w:type="spellStart"/>
      <w:r w:rsidRPr="00217F76">
        <w:rPr>
          <w:rFonts w:cs="Times New Roman"/>
          <w:lang w:val="ru-RU"/>
        </w:rPr>
        <w:t>Малыгановой</w:t>
      </w:r>
      <w:proofErr w:type="spellEnd"/>
      <w:r>
        <w:rPr>
          <w:rFonts w:cs="Times New Roman"/>
          <w:lang w:val="ru-RU"/>
        </w:rPr>
        <w:t xml:space="preserve">, </w:t>
      </w:r>
      <w:r w:rsidRPr="00217F76">
        <w:rPr>
          <w:rFonts w:cs="Times New Roman"/>
          <w:lang w:val="ru-RU"/>
        </w:rPr>
        <w:t xml:space="preserve"> была проведена плановая ревизия документов учета работы учреждения</w:t>
      </w:r>
      <w:r w:rsidRPr="00217F76">
        <w:rPr>
          <w:b/>
          <w:lang w:val="ru-RU"/>
        </w:rPr>
        <w:t xml:space="preserve"> </w:t>
      </w:r>
      <w:r w:rsidRPr="00217F76">
        <w:rPr>
          <w:lang w:val="ru-RU"/>
        </w:rPr>
        <w:t>(организационного, кадрового, организация первичного учета исполнения показателей и нормативов):</w:t>
      </w:r>
    </w:p>
    <w:p w:rsidR="005F0A2A" w:rsidRPr="00ED5300" w:rsidRDefault="005F0A2A" w:rsidP="005F0A2A">
      <w:pPr>
        <w:spacing w:line="200" w:lineRule="atLeast"/>
        <w:jc w:val="both"/>
        <w:rPr>
          <w:rFonts w:cs="Times New Roman"/>
          <w:b/>
          <w:lang w:val="ru-RU" w:eastAsia="ru-RU"/>
        </w:rPr>
      </w:pP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tabs>
          <w:tab w:val="left" w:pos="709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hAnsi="Times New Roman"/>
          <w:sz w:val="24"/>
          <w:szCs w:val="24"/>
        </w:rPr>
        <w:t>Проверка документов, регламентирующих деятельность учреждения.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hAnsi="Times New Roman"/>
          <w:sz w:val="24"/>
          <w:szCs w:val="24"/>
        </w:rPr>
        <w:t>Проверка выполнения муниципального задания на предоставление муниципальных услуг (выполнение работ).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hAnsi="Times New Roman"/>
          <w:sz w:val="24"/>
          <w:szCs w:val="24"/>
        </w:rPr>
        <w:t>Положение о порядке образования и использования денежных средств, поступивших в учреждение от оказания платных услуг, в качестве пожертвований и иных поступлений.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tabs>
          <w:tab w:val="left" w:pos="902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eastAsiaTheme="minorHAnsi" w:hAnsi="Times New Roman"/>
          <w:sz w:val="24"/>
          <w:szCs w:val="24"/>
        </w:rPr>
        <w:t>Проверка документов по проведению мониторинга качества и эффективности предоставления услуг учреждением.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tabs>
          <w:tab w:val="left" w:pos="902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eastAsiaTheme="minorHAnsi" w:hAnsi="Times New Roman"/>
          <w:sz w:val="24"/>
          <w:szCs w:val="24"/>
        </w:rPr>
        <w:t>Реестры по оказанию платных услуг.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tabs>
          <w:tab w:val="left" w:pos="902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eastAsia="Calibri" w:hAnsi="Times New Roman"/>
          <w:sz w:val="24"/>
          <w:szCs w:val="24"/>
        </w:rPr>
        <w:t>Годовой и месячные планы работы учреждения.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tabs>
          <w:tab w:val="left" w:pos="902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eastAsia="Calibri" w:hAnsi="Times New Roman"/>
          <w:sz w:val="24"/>
          <w:szCs w:val="24"/>
        </w:rPr>
        <w:t xml:space="preserve">Квартальные отчеты за текущие периоды 2014 года. 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hAnsi="Times New Roman"/>
          <w:sz w:val="24"/>
          <w:szCs w:val="24"/>
        </w:rPr>
        <w:t>Журнал учета посетителей за 2013, 2014 годы.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eastAsia="Calibri" w:hAnsi="Times New Roman"/>
          <w:sz w:val="24"/>
          <w:szCs w:val="24"/>
        </w:rPr>
        <w:t>Журнал учета рабочего времени сотрудников учреждения.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hAnsi="Times New Roman"/>
          <w:sz w:val="24"/>
          <w:szCs w:val="24"/>
        </w:rPr>
        <w:t>Коллективный договор (изменения и дополнения).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hAnsi="Times New Roman"/>
          <w:sz w:val="24"/>
          <w:szCs w:val="24"/>
        </w:rPr>
        <w:t>Правила внутреннего трудового распорядка, учет рабочего времени кадров, табель учета.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eastAsia="Calibri" w:hAnsi="Times New Roman"/>
          <w:sz w:val="24"/>
          <w:szCs w:val="24"/>
        </w:rPr>
        <w:t>Положение об оплате труда работников учреждения.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eastAsia="Calibri" w:hAnsi="Times New Roman"/>
          <w:sz w:val="24"/>
          <w:szCs w:val="24"/>
        </w:rPr>
        <w:t>Проведение аттестации рабочих мест.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eastAsia="Calibri" w:hAnsi="Times New Roman"/>
          <w:sz w:val="24"/>
          <w:szCs w:val="24"/>
        </w:rPr>
        <w:t>Эффективный контракт.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hAnsi="Times New Roman"/>
          <w:sz w:val="24"/>
          <w:szCs w:val="24"/>
        </w:rPr>
        <w:t>Аттестация специалистов учреждения.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hAnsi="Times New Roman"/>
          <w:sz w:val="24"/>
          <w:szCs w:val="24"/>
        </w:rPr>
        <w:t>Исполнение плана работы учреждения по выполнению мероприятий по обеспечению безопасности (журнал регистрации инструктажей на рабочем месте, журнал регистрации вводного инструктажа, журнал регистрации противопожарного инструктажа).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hAnsi="Times New Roman"/>
          <w:sz w:val="24"/>
          <w:szCs w:val="24"/>
        </w:rPr>
        <w:t>Номенклатура дел.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tabs>
          <w:tab w:val="left" w:pos="902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eastAsia="Calibri" w:hAnsi="Times New Roman"/>
          <w:sz w:val="24"/>
          <w:szCs w:val="24"/>
        </w:rPr>
        <w:t>Книга отзывов и предложений.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tabs>
          <w:tab w:val="left" w:pos="902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  <w:lang w:eastAsia="en-US"/>
        </w:rPr>
      </w:pPr>
      <w:r w:rsidRPr="007E7C99">
        <w:rPr>
          <w:rFonts w:ascii="Times New Roman" w:eastAsia="Calibri" w:hAnsi="Times New Roman"/>
          <w:sz w:val="24"/>
          <w:szCs w:val="24"/>
        </w:rPr>
        <w:lastRenderedPageBreak/>
        <w:t>Ж</w:t>
      </w:r>
      <w:r w:rsidRPr="007E7C99">
        <w:rPr>
          <w:rFonts w:ascii="Times New Roman" w:hAnsi="Times New Roman"/>
          <w:sz w:val="24"/>
          <w:szCs w:val="24"/>
        </w:rPr>
        <w:t>урналы учета проведенных мероприятий за 2013 и 2014 годы.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tabs>
          <w:tab w:val="left" w:pos="902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hAnsi="Times New Roman"/>
          <w:sz w:val="24"/>
          <w:szCs w:val="24"/>
        </w:rPr>
        <w:t xml:space="preserve">Итоговые отчеты по фильмам. Ежедневные отчеты по сеансам (кинопрокат). 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tabs>
          <w:tab w:val="left" w:pos="902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hAnsi="Times New Roman"/>
          <w:sz w:val="24"/>
          <w:szCs w:val="24"/>
        </w:rPr>
        <w:t>Документы, регламентирующие деятельность клубных формирований (положения, учетные карточки, журналы работы, расписания, списки участников клубных формирований и др.) за 2013,2014 годы.</w:t>
      </w:r>
    </w:p>
    <w:p w:rsidR="005F0A2A" w:rsidRPr="007E7C99" w:rsidRDefault="005F0A2A" w:rsidP="005F0A2A">
      <w:pPr>
        <w:pStyle w:val="a3"/>
        <w:widowControl w:val="0"/>
        <w:numPr>
          <w:ilvl w:val="0"/>
          <w:numId w:val="1"/>
        </w:numPr>
        <w:tabs>
          <w:tab w:val="left" w:pos="902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</w:rPr>
      </w:pPr>
      <w:r w:rsidRPr="007E7C99">
        <w:rPr>
          <w:rFonts w:ascii="Times New Roman" w:hAnsi="Times New Roman"/>
          <w:sz w:val="24"/>
          <w:szCs w:val="24"/>
        </w:rPr>
        <w:t>Проверка принятых мер по устранению недостатков по результатам проверки 2013 года.</w:t>
      </w:r>
    </w:p>
    <w:p w:rsidR="005F0A2A" w:rsidRDefault="005F0A2A" w:rsidP="005F0A2A">
      <w:pPr>
        <w:jc w:val="both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 xml:space="preserve"> </w:t>
      </w:r>
    </w:p>
    <w:p w:rsidR="005F0A2A" w:rsidRDefault="005F0A2A" w:rsidP="005F0A2A">
      <w:pPr>
        <w:widowControl/>
        <w:suppressAutoHyphens w:val="0"/>
        <w:ind w:firstLine="708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>Метод проверки: Выездная.</w:t>
      </w:r>
    </w:p>
    <w:p w:rsidR="005F0A2A" w:rsidRDefault="005F0A2A" w:rsidP="005F0A2A">
      <w:pPr>
        <w:widowControl/>
        <w:suppressAutoHyphens w:val="0"/>
        <w:ind w:firstLine="708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>Форма проверки: Выборочная, встречная.</w:t>
      </w:r>
    </w:p>
    <w:p w:rsidR="005F0A2A" w:rsidRDefault="005F0A2A" w:rsidP="005F0A2A">
      <w:pPr>
        <w:widowControl/>
        <w:suppressAutoHyphens w:val="0"/>
        <w:ind w:firstLine="708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>Способ организации проверки: Плановая.</w:t>
      </w:r>
    </w:p>
    <w:p w:rsidR="005F0A2A" w:rsidRDefault="005F0A2A" w:rsidP="005F0A2A">
      <w:pPr>
        <w:widowControl/>
        <w:suppressAutoHyphens w:val="0"/>
        <w:ind w:firstLine="708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 xml:space="preserve">Иерархичность объектов проверки: Проверка отдельных объектов. </w:t>
      </w:r>
    </w:p>
    <w:p w:rsidR="005F0A2A" w:rsidRDefault="005F0A2A" w:rsidP="005F0A2A">
      <w:pPr>
        <w:widowControl/>
        <w:suppressAutoHyphens w:val="0"/>
        <w:ind w:firstLine="708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>Полнота охвата объекта проверки: Комплексная.</w:t>
      </w:r>
    </w:p>
    <w:p w:rsidR="005F0A2A" w:rsidRDefault="005F0A2A" w:rsidP="005F0A2A">
      <w:pPr>
        <w:widowControl/>
        <w:suppressAutoHyphens w:val="0"/>
        <w:ind w:firstLine="708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>Источники данных для осуществления проверки: Документальная фактическая проверка</w:t>
      </w:r>
    </w:p>
    <w:p w:rsidR="005F0A2A" w:rsidRDefault="005F0A2A" w:rsidP="005F0A2A">
      <w:pPr>
        <w:widowControl/>
        <w:suppressAutoHyphens w:val="0"/>
        <w:ind w:firstLine="708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>Этапы осуществления проверки: Периодическая, первичная</w:t>
      </w:r>
    </w:p>
    <w:p w:rsidR="005F0A2A" w:rsidRDefault="005F0A2A" w:rsidP="005F0A2A">
      <w:pPr>
        <w:widowControl/>
        <w:suppressAutoHyphens w:val="0"/>
        <w:jc w:val="both"/>
        <w:rPr>
          <w:rFonts w:eastAsia="Calibri" w:cs="Times New Roman"/>
          <w:color w:val="auto"/>
          <w:kern w:val="0"/>
          <w:lang w:val="ru-RU" w:bidi="ar-SA"/>
        </w:rPr>
      </w:pPr>
    </w:p>
    <w:p w:rsidR="005F0A2A" w:rsidRDefault="005F0A2A" w:rsidP="005F0A2A">
      <w:pPr>
        <w:widowControl/>
        <w:tabs>
          <w:tab w:val="left" w:pos="993"/>
        </w:tabs>
        <w:suppressAutoHyphens w:val="0"/>
        <w:ind w:firstLine="709"/>
        <w:jc w:val="both"/>
        <w:rPr>
          <w:rFonts w:eastAsia="Calibri" w:cs="Times New Roman"/>
          <w:b/>
          <w:color w:val="auto"/>
          <w:kern w:val="0"/>
          <w:lang w:val="ru-RU" w:bidi="ar-SA"/>
        </w:rPr>
      </w:pPr>
      <w:r>
        <w:rPr>
          <w:rFonts w:eastAsia="Calibri" w:cs="Times New Roman"/>
          <w:b/>
          <w:color w:val="auto"/>
          <w:kern w:val="0"/>
          <w:lang w:val="ru-RU" w:bidi="ar-SA"/>
        </w:rPr>
        <w:t>В результате проверки установлено:</w:t>
      </w:r>
    </w:p>
    <w:p w:rsidR="005F0A2A" w:rsidRDefault="005F0A2A" w:rsidP="005F0A2A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hanging="11"/>
        <w:jc w:val="both"/>
        <w:rPr>
          <w:rFonts w:eastAsia="Calibri" w:cs="Times New Roman"/>
          <w:b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 xml:space="preserve">Замечания по итогам проверки учреждения в 2013 году устранены.     </w:t>
      </w:r>
    </w:p>
    <w:p w:rsidR="005F0A2A" w:rsidRDefault="005F0A2A" w:rsidP="005F0A2A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>Аттестация рабочих мест проведена своевременно в 2014 году, согласно утвержденному графику.</w:t>
      </w:r>
    </w:p>
    <w:p w:rsidR="005F0A2A" w:rsidRDefault="005F0A2A" w:rsidP="005F0A2A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hanging="11"/>
        <w:jc w:val="both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>Мониторинг  качества  и  эффективности  предоставления  услуг  учреждением</w:t>
      </w:r>
    </w:p>
    <w:p w:rsidR="005F0A2A" w:rsidRDefault="005F0A2A" w:rsidP="005F0A2A">
      <w:pPr>
        <w:widowControl/>
        <w:tabs>
          <w:tab w:val="left" w:pos="993"/>
        </w:tabs>
        <w:suppressAutoHyphens w:val="0"/>
        <w:jc w:val="both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 xml:space="preserve">проводился в </w:t>
      </w:r>
      <w:r>
        <w:rPr>
          <w:rFonts w:eastAsia="Calibri" w:cs="Times New Roman"/>
          <w:color w:val="auto"/>
          <w:kern w:val="0"/>
          <w:lang w:bidi="ar-SA"/>
        </w:rPr>
        <w:t>I</w:t>
      </w:r>
      <w:r>
        <w:rPr>
          <w:rFonts w:eastAsia="Calibri" w:cs="Times New Roman"/>
          <w:color w:val="auto"/>
          <w:kern w:val="0"/>
          <w:lang w:val="ru-RU" w:bidi="ar-SA"/>
        </w:rPr>
        <w:t xml:space="preserve">, </w:t>
      </w:r>
      <w:r>
        <w:rPr>
          <w:rFonts w:eastAsia="Calibri" w:cs="Times New Roman"/>
          <w:color w:val="auto"/>
          <w:kern w:val="0"/>
          <w:lang w:bidi="ar-SA"/>
        </w:rPr>
        <w:t>II</w:t>
      </w:r>
      <w:r>
        <w:rPr>
          <w:rFonts w:eastAsia="Calibri" w:cs="Times New Roman"/>
          <w:color w:val="auto"/>
          <w:kern w:val="0"/>
          <w:lang w:val="ru-RU" w:bidi="ar-SA"/>
        </w:rPr>
        <w:t xml:space="preserve"> квартале 2014 года, проводится регулярно, разработаны опросные листы (анкеты), ведется анализ.</w:t>
      </w:r>
    </w:p>
    <w:p w:rsidR="005F0A2A" w:rsidRDefault="005F0A2A" w:rsidP="005F0A2A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hanging="11"/>
        <w:jc w:val="both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 xml:space="preserve">Нормативно – правовая  документация  учреждения  представлена  в  </w:t>
      </w:r>
      <w:proofErr w:type="gramStart"/>
      <w:r>
        <w:rPr>
          <w:rFonts w:eastAsia="Calibri" w:cs="Times New Roman"/>
          <w:color w:val="auto"/>
          <w:kern w:val="0"/>
          <w:lang w:val="ru-RU" w:bidi="ar-SA"/>
        </w:rPr>
        <w:t>полном</w:t>
      </w:r>
      <w:proofErr w:type="gramEnd"/>
    </w:p>
    <w:p w:rsidR="005F0A2A" w:rsidRDefault="005F0A2A" w:rsidP="005F0A2A">
      <w:pPr>
        <w:widowControl/>
        <w:tabs>
          <w:tab w:val="left" w:pos="993"/>
        </w:tabs>
        <w:suppressAutoHyphens w:val="0"/>
        <w:jc w:val="both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 xml:space="preserve"> </w:t>
      </w:r>
      <w:proofErr w:type="gramStart"/>
      <w:r>
        <w:rPr>
          <w:rFonts w:eastAsia="Calibri" w:cs="Times New Roman"/>
          <w:color w:val="auto"/>
          <w:kern w:val="0"/>
          <w:lang w:val="ru-RU" w:bidi="ar-SA"/>
        </w:rPr>
        <w:t>объеме</w:t>
      </w:r>
      <w:proofErr w:type="gramEnd"/>
      <w:r>
        <w:rPr>
          <w:rFonts w:eastAsia="Calibri" w:cs="Times New Roman"/>
          <w:color w:val="auto"/>
          <w:kern w:val="0"/>
          <w:lang w:val="ru-RU" w:bidi="ar-SA"/>
        </w:rPr>
        <w:t>, регулярно ведется и контролируется руководителем учреждения.</w:t>
      </w:r>
    </w:p>
    <w:p w:rsidR="005F0A2A" w:rsidRDefault="005F0A2A" w:rsidP="005F0A2A">
      <w:pPr>
        <w:widowControl/>
        <w:numPr>
          <w:ilvl w:val="0"/>
          <w:numId w:val="2"/>
        </w:numPr>
        <w:tabs>
          <w:tab w:val="left" w:pos="993"/>
        </w:tabs>
        <w:suppressAutoHyphens w:val="0"/>
        <w:ind w:left="0" w:firstLine="709"/>
        <w:jc w:val="both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 xml:space="preserve">Показатели, характеризующие  объем, качество  муниципальных услуг  соответствуют представленному отчету по исполнению муниципального задания за </w:t>
      </w:r>
      <w:r>
        <w:rPr>
          <w:rFonts w:eastAsia="Calibri" w:cs="Times New Roman"/>
          <w:color w:val="auto"/>
          <w:kern w:val="0"/>
          <w:lang w:bidi="ar-SA"/>
        </w:rPr>
        <w:t>I</w:t>
      </w:r>
      <w:r>
        <w:rPr>
          <w:rFonts w:eastAsia="Calibri" w:cs="Times New Roman"/>
          <w:color w:val="auto"/>
          <w:kern w:val="0"/>
          <w:lang w:val="ru-RU" w:bidi="ar-SA"/>
        </w:rPr>
        <w:t xml:space="preserve">, </w:t>
      </w:r>
      <w:r>
        <w:rPr>
          <w:rFonts w:eastAsia="Calibri" w:cs="Times New Roman"/>
          <w:color w:val="auto"/>
          <w:kern w:val="0"/>
          <w:lang w:bidi="ar-SA"/>
        </w:rPr>
        <w:t>II</w:t>
      </w:r>
      <w:r>
        <w:rPr>
          <w:rFonts w:eastAsia="Calibri" w:cs="Times New Roman"/>
          <w:color w:val="auto"/>
          <w:kern w:val="0"/>
          <w:lang w:val="ru-RU" w:bidi="ar-SA"/>
        </w:rPr>
        <w:t xml:space="preserve"> квартал 2014 года.</w:t>
      </w:r>
    </w:p>
    <w:p w:rsidR="005F0A2A" w:rsidRDefault="005F0A2A" w:rsidP="005F0A2A">
      <w:pPr>
        <w:widowControl/>
        <w:tabs>
          <w:tab w:val="left" w:pos="993"/>
        </w:tabs>
        <w:suppressAutoHyphens w:val="0"/>
        <w:ind w:left="709"/>
        <w:jc w:val="both"/>
        <w:rPr>
          <w:rFonts w:eastAsia="Calibri" w:cs="Times New Roman"/>
          <w:color w:val="auto"/>
          <w:kern w:val="0"/>
          <w:lang w:val="ru-RU" w:bidi="ar-SA"/>
        </w:rPr>
      </w:pPr>
    </w:p>
    <w:p w:rsidR="005F0A2A" w:rsidRPr="008B26E2" w:rsidRDefault="005F0A2A" w:rsidP="005F0A2A">
      <w:pPr>
        <w:jc w:val="both"/>
        <w:rPr>
          <w:b/>
          <w:lang w:val="ru-RU"/>
        </w:rPr>
      </w:pPr>
      <w:r>
        <w:rPr>
          <w:rFonts w:eastAsia="Calibri" w:cs="Times New Roman"/>
          <w:color w:val="auto"/>
          <w:kern w:val="0"/>
          <w:lang w:val="ru-RU" w:bidi="ar-SA"/>
        </w:rPr>
        <w:tab/>
      </w:r>
      <w:r w:rsidRPr="008B26E2">
        <w:rPr>
          <w:b/>
          <w:lang w:val="ru-RU"/>
        </w:rPr>
        <w:t>Рекомендовано:</w:t>
      </w:r>
    </w:p>
    <w:p w:rsidR="005F0A2A" w:rsidRDefault="005F0A2A" w:rsidP="005F0A2A">
      <w:pPr>
        <w:jc w:val="both"/>
        <w:rPr>
          <w:lang w:val="ru-RU"/>
        </w:rPr>
      </w:pPr>
      <w:r>
        <w:rPr>
          <w:lang w:val="ru-RU"/>
        </w:rPr>
        <w:t xml:space="preserve">            1. </w:t>
      </w:r>
      <w:proofErr w:type="gramStart"/>
      <w:r w:rsidRPr="008B26E2">
        <w:rPr>
          <w:lang w:val="ru-RU"/>
        </w:rPr>
        <w:t>С 201</w:t>
      </w:r>
      <w:r>
        <w:rPr>
          <w:lang w:val="ru-RU"/>
        </w:rPr>
        <w:t>5</w:t>
      </w:r>
      <w:r w:rsidRPr="008B26E2">
        <w:rPr>
          <w:lang w:val="ru-RU"/>
        </w:rPr>
        <w:t xml:space="preserve"> года </w:t>
      </w:r>
      <w:r>
        <w:rPr>
          <w:lang w:val="ru-RU"/>
        </w:rPr>
        <w:t xml:space="preserve">ввести единую форму регистрации и учета </w:t>
      </w:r>
      <w:r w:rsidRPr="008B26E2">
        <w:rPr>
          <w:lang w:val="ru-RU"/>
        </w:rPr>
        <w:t>проведенных мероприятий</w:t>
      </w:r>
      <w:r>
        <w:rPr>
          <w:lang w:val="ru-RU"/>
        </w:rPr>
        <w:t xml:space="preserve"> в целом по учреждению с итоговыми данными за месяц, квартал, год (на бумажном и электронном носителях). </w:t>
      </w:r>
      <w:r w:rsidRPr="008B26E2">
        <w:rPr>
          <w:lang w:val="ru-RU"/>
        </w:rPr>
        <w:t xml:space="preserve"> </w:t>
      </w:r>
      <w:proofErr w:type="gramEnd"/>
    </w:p>
    <w:p w:rsidR="005F0A2A" w:rsidRDefault="005F0A2A" w:rsidP="005F0A2A">
      <w:pPr>
        <w:widowControl/>
        <w:suppressAutoHyphens w:val="0"/>
        <w:ind w:firstLine="709"/>
        <w:jc w:val="both"/>
        <w:rPr>
          <w:rFonts w:cs="Times New Roman"/>
          <w:kern w:val="2"/>
          <w:lang w:val="ru-RU" w:eastAsia="ru-RU"/>
        </w:rPr>
      </w:pPr>
      <w:r>
        <w:rPr>
          <w:lang w:val="ru-RU"/>
        </w:rPr>
        <w:t xml:space="preserve">2. В </w:t>
      </w:r>
      <w:r>
        <w:rPr>
          <w:rFonts w:cs="Times New Roman"/>
          <w:kern w:val="2"/>
          <w:lang w:val="ru-RU" w:eastAsia="ru-RU"/>
        </w:rPr>
        <w:t>Книге отзывов и предложений, при заполнении потребителями услуг, необходимо указывать дату записи или  дату проведения мероприятия.</w:t>
      </w:r>
    </w:p>
    <w:p w:rsidR="005F0A2A" w:rsidRDefault="005F0A2A" w:rsidP="005F0A2A">
      <w:pPr>
        <w:widowControl/>
        <w:tabs>
          <w:tab w:val="left" w:pos="993"/>
        </w:tabs>
        <w:suppressAutoHyphens w:val="0"/>
        <w:ind w:left="709"/>
        <w:jc w:val="both"/>
        <w:rPr>
          <w:rFonts w:eastAsia="Calibri" w:cs="Times New Roman"/>
          <w:color w:val="auto"/>
          <w:kern w:val="0"/>
          <w:lang w:val="ru-RU" w:bidi="ar-SA"/>
        </w:rPr>
      </w:pPr>
    </w:p>
    <w:p w:rsidR="005F0A2A" w:rsidRDefault="005F0A2A" w:rsidP="005F0A2A">
      <w:pPr>
        <w:widowControl/>
        <w:tabs>
          <w:tab w:val="left" w:pos="993"/>
        </w:tabs>
        <w:suppressAutoHyphens w:val="0"/>
        <w:ind w:firstLine="709"/>
        <w:jc w:val="both"/>
        <w:rPr>
          <w:rFonts w:eastAsia="Calibri" w:cs="Times New Roman"/>
          <w:color w:val="auto"/>
          <w:kern w:val="0"/>
          <w:lang w:val="ru-RU" w:bidi="ar-SA"/>
        </w:rPr>
      </w:pPr>
    </w:p>
    <w:p w:rsidR="005F0A2A" w:rsidRDefault="005F0A2A" w:rsidP="005F0A2A">
      <w:pPr>
        <w:widowControl/>
        <w:tabs>
          <w:tab w:val="left" w:pos="993"/>
        </w:tabs>
        <w:suppressAutoHyphens w:val="0"/>
        <w:jc w:val="both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>Начальник управления культуры                                                                  Н.Н. Нестерова</w:t>
      </w:r>
    </w:p>
    <w:p w:rsidR="005F0A2A" w:rsidRDefault="005F0A2A" w:rsidP="005F0A2A">
      <w:pPr>
        <w:widowControl/>
        <w:tabs>
          <w:tab w:val="left" w:pos="993"/>
        </w:tabs>
        <w:suppressAutoHyphens w:val="0"/>
        <w:ind w:firstLine="709"/>
        <w:jc w:val="both"/>
        <w:rPr>
          <w:rFonts w:eastAsia="Calibri" w:cs="Times New Roman"/>
          <w:color w:val="auto"/>
          <w:kern w:val="0"/>
          <w:lang w:val="ru-RU" w:bidi="ar-SA"/>
        </w:rPr>
      </w:pPr>
    </w:p>
    <w:p w:rsidR="005F0A2A" w:rsidRDefault="005F0A2A" w:rsidP="005F0A2A">
      <w:pPr>
        <w:widowControl/>
        <w:tabs>
          <w:tab w:val="left" w:pos="993"/>
        </w:tabs>
        <w:suppressAutoHyphens w:val="0"/>
        <w:jc w:val="both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>Заместитель начальника управления культуры                                          С.В. Тормашева</w:t>
      </w:r>
    </w:p>
    <w:p w:rsidR="005F0A2A" w:rsidRDefault="005F0A2A" w:rsidP="005F0A2A">
      <w:pPr>
        <w:widowControl/>
        <w:tabs>
          <w:tab w:val="left" w:pos="993"/>
        </w:tabs>
        <w:suppressAutoHyphens w:val="0"/>
        <w:ind w:firstLine="709"/>
        <w:jc w:val="both"/>
        <w:rPr>
          <w:rFonts w:eastAsia="Calibri" w:cs="Times New Roman"/>
          <w:color w:val="auto"/>
          <w:kern w:val="0"/>
          <w:lang w:val="ru-RU" w:bidi="ar-SA"/>
        </w:rPr>
      </w:pPr>
    </w:p>
    <w:p w:rsidR="005F0A2A" w:rsidRDefault="005F0A2A" w:rsidP="005F0A2A">
      <w:pPr>
        <w:widowControl/>
        <w:tabs>
          <w:tab w:val="left" w:pos="993"/>
        </w:tabs>
        <w:suppressAutoHyphens w:val="0"/>
        <w:jc w:val="both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>Главный специалист управления культуры                                                    В.В. Потапова</w:t>
      </w:r>
    </w:p>
    <w:p w:rsidR="005F0A2A" w:rsidRDefault="005F0A2A" w:rsidP="005F0A2A">
      <w:pPr>
        <w:widowControl/>
        <w:tabs>
          <w:tab w:val="left" w:pos="993"/>
        </w:tabs>
        <w:suppressAutoHyphens w:val="0"/>
        <w:ind w:firstLine="709"/>
        <w:jc w:val="both"/>
        <w:rPr>
          <w:rFonts w:eastAsia="Calibri" w:cs="Times New Roman"/>
          <w:color w:val="auto"/>
          <w:kern w:val="0"/>
          <w:lang w:val="ru-RU" w:bidi="ar-SA"/>
        </w:rPr>
      </w:pPr>
    </w:p>
    <w:p w:rsidR="005F0A2A" w:rsidRDefault="005F0A2A" w:rsidP="005F0A2A">
      <w:pPr>
        <w:widowControl/>
        <w:tabs>
          <w:tab w:val="left" w:pos="993"/>
        </w:tabs>
        <w:suppressAutoHyphens w:val="0"/>
        <w:jc w:val="both"/>
        <w:rPr>
          <w:rFonts w:eastAsia="Calibri" w:cs="Times New Roman"/>
          <w:color w:val="auto"/>
          <w:kern w:val="0"/>
          <w:lang w:val="ru-RU" w:bidi="ar-SA"/>
        </w:rPr>
      </w:pPr>
      <w:r>
        <w:rPr>
          <w:rFonts w:eastAsia="Calibri" w:cs="Times New Roman"/>
          <w:color w:val="auto"/>
          <w:kern w:val="0"/>
          <w:lang w:val="ru-RU" w:bidi="ar-SA"/>
        </w:rPr>
        <w:t>Директор МАУ «ЦК Югра-презент»                                                              Н.Т. Самарина</w:t>
      </w:r>
    </w:p>
    <w:p w:rsidR="005F0A2A" w:rsidRDefault="005F0A2A" w:rsidP="005F0A2A">
      <w:pPr>
        <w:widowControl/>
        <w:tabs>
          <w:tab w:val="left" w:pos="993"/>
        </w:tabs>
        <w:suppressAutoHyphens w:val="0"/>
        <w:jc w:val="both"/>
        <w:rPr>
          <w:rFonts w:eastAsia="Calibri" w:cs="Times New Roman"/>
          <w:color w:val="auto"/>
          <w:kern w:val="0"/>
          <w:lang w:val="ru-RU" w:bidi="ar-SA"/>
        </w:rPr>
      </w:pPr>
    </w:p>
    <w:p w:rsidR="002E1155" w:rsidRPr="005F0A2A" w:rsidRDefault="002E1155">
      <w:pPr>
        <w:rPr>
          <w:lang w:val="ru-RU"/>
        </w:rPr>
      </w:pPr>
    </w:p>
    <w:sectPr w:rsidR="002E1155" w:rsidRPr="005F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171"/>
    <w:multiLevelType w:val="hybridMultilevel"/>
    <w:tmpl w:val="8AF41698"/>
    <w:lvl w:ilvl="0" w:tplc="25B8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C0649"/>
    <w:multiLevelType w:val="hybridMultilevel"/>
    <w:tmpl w:val="F716AE52"/>
    <w:lvl w:ilvl="0" w:tplc="34FC362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2A"/>
    <w:rsid w:val="002E1155"/>
    <w:rsid w:val="005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2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2A"/>
    <w:pPr>
      <w:widowControl/>
      <w:suppressAutoHyphens w:val="0"/>
      <w:autoSpaceDN/>
      <w:spacing w:after="200" w:line="276" w:lineRule="auto"/>
      <w:ind w:left="720" w:firstLine="709"/>
      <w:contextualSpacing/>
      <w:jc w:val="both"/>
    </w:pPr>
    <w:rPr>
      <w:rFonts w:ascii="Calibri" w:eastAsia="Times New Roman" w:hAnsi="Calibri" w:cs="Times New Roman"/>
      <w:color w:val="auto"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2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A2A"/>
    <w:pPr>
      <w:widowControl/>
      <w:suppressAutoHyphens w:val="0"/>
      <w:autoSpaceDN/>
      <w:spacing w:after="200" w:line="276" w:lineRule="auto"/>
      <w:ind w:left="720" w:firstLine="709"/>
      <w:contextualSpacing/>
      <w:jc w:val="both"/>
    </w:pPr>
    <w:rPr>
      <w:rFonts w:ascii="Calibri" w:eastAsia="Times New Roman" w:hAnsi="Calibri" w:cs="Times New Roman"/>
      <w:color w:val="auto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Ковзан Анастасия Анатольевна</dc:creator>
  <cp:lastModifiedBy>Ковзан Анастасия Анатольевна</cp:lastModifiedBy>
  <cp:revision>1</cp:revision>
  <dcterms:created xsi:type="dcterms:W3CDTF">2014-11-27T08:03:00Z</dcterms:created>
  <dcterms:modified xsi:type="dcterms:W3CDTF">2014-11-27T08:05:00Z</dcterms:modified>
</cp:coreProperties>
</file>